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743"/>
        <w:gridCol w:w="1920"/>
        <w:gridCol w:w="1117"/>
        <w:gridCol w:w="2379"/>
        <w:gridCol w:w="1232"/>
        <w:gridCol w:w="2593"/>
        <w:gridCol w:w="459"/>
        <w:gridCol w:w="57"/>
      </w:tblGrid>
      <w:tr>
        <w:trPr>
          <w:trHeight w:hRule="exact" w:val="559"/>
        </w:trPr>
        <w:tc>
          <w:tcPr>
            <w:tcW w:w="13984" w:type="dxa"/>
            <w:gridSpan w:val="6"/>
            <w:vAlign w:val="center"/>
            <w:shd w:val="clear" w:color="auto" w:fill="auto"/>
          </w:tcPr>
          <w:p>
            <w:pPr>
              <w:spacing w:line="229"/>
              <w:pStyle w:val="Style0"/>
              <w:jc w:val="center"/>
            </w:pPr>
            <w:r>
              <w:t xml:space="preserve">Информация о вакансиях в разрезе организаций на 04 марта 2024 г.</w:t>
            </w:r>
          </w:p>
        </w:tc>
        <w:tc>
          <w:tcPr>
            <w:tcW w:w="516" w:type="dxa"/>
            <w:gridSpan w:val="2"/>
          </w:tcPr>
          <w:p/>
        </w:tc>
      </w:tr>
      <w:tr>
        <w:trPr>
          <w:trHeight w:hRule="exact" w:val="229"/>
        </w:trPr>
        <w:tc>
          <w:tcPr>
            <w:tcW w:w="14500" w:type="dxa"/>
            <w:gridSpan w:val="8"/>
          </w:tcPr>
          <w:p/>
        </w:tc>
      </w:tr>
      <w:tr>
        <w:trPr>
          <w:trHeight w:hRule="exact" w:val="344"/>
        </w:trPr>
        <w:tc>
          <w:tcPr>
            <w:tcW w:w="14443" w:type="dxa"/>
            <w:gridSpan w:val="7"/>
            <w:vAlign w:val="center"/>
            <w:shd w:val="clear" w:color="auto" w:fill="auto"/>
          </w:tcPr>
          <w:p>
            <w:pPr>
              <w:spacing w:line="229"/>
              <w:pStyle w:val="Style1"/>
            </w:pPr>
            <w:r>
              <w:t xml:space="preserve">ПАО "ОДК-УМПО"</w:t>
            </w:r>
          </w:p>
        </w:tc>
        <w:tc>
          <w:tcPr>
            <w:tcW w:w="57" w:type="dxa"/>
          </w:tcPr>
          <w:p/>
        </w:tc>
      </w:tr>
      <w:tr>
        <w:trPr>
          <w:trHeight w:hRule="exact" w:val="487"/>
        </w:trPr>
        <w:tc>
          <w:tcPr>
            <w:tcW w:w="14443" w:type="dxa"/>
            <w:gridSpan w:val="7"/>
            <w:tcBorders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450030, г Уфа, ул Сельская Богородская, д. 6/1, (корпус 2)</w:t>
            </w:r>
          </w:p>
          <w:p>
            <w:pPr>
              <w:spacing w:line="229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 </w:t>
            </w:r>
          </w:p>
        </w:tc>
        <w:tc>
          <w:tcPr>
            <w:tcW w:w="57" w:type="dxa"/>
          </w:tcPr>
          <w:p/>
        </w:tc>
      </w:tr>
      <w:tr>
        <w:trPr>
          <w:trHeight w:hRule="exact" w:val="487"/>
        </w:trPr>
        <w:tc>
          <w:tcPr>
            <w:tcW w:w="474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Профессия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Специализация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З/П руб.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Режим работы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Количество вакансий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Контактный телефон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Штамповщик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Штамповщик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98000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3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6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Наладчик холодноштамповочного оборудования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Наладчик холодноштамповочного оборудования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80000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Термист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Термист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75000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10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48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Шлифовщик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Шлифовщик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102000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274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1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Инженер-технолог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Инженер-технолог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45000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60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48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Токарь-расточник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Токарь-расточник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80000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25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Фрезеровщик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Фрезеровщик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99000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255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1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Станочник широкого профиля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Станочник широкого профиля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100000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266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Контролер станочных и слесарных работ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Контролер станочных и слесарных работ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47000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254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48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Токарь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Токарь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90000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327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1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Кладовщик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Кладовщик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30000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Сверловщик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Сверловщик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100000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162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6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Оператор станков с программным управлением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Оператор станков с программным управлением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109000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737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48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Мастер участка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Мастер участка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50000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23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Слесарь механосборочных работ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Слесарь механосборочных работ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106000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623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1"/>
        </w:trPr>
        <w:tc>
          <w:tcPr>
            <w:tcW w:w="474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Профессия</w:t>
            </w:r>
          </w:p>
        </w:tc>
        <w:tc>
          <w:tcPr>
            <w:tcW w:w="1920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Специализация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З/П руб.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2"/>
              <w:jc w:val="center"/>
            </w:pPr>
            <w:r>
              <w:t xml:space="preserve">Режим работы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Количество вакансий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Контактный телефон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Инженер-конструктор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Инженер-конструктор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54000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44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6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Модельщик выплавляемых моделей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Модельщик выплавляемых моделей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35000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2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1146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Электромонтер по ремонту и обслуживанию электрооборудования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Электромонтер по ремонту и обслуживанию электрооборудования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45000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105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(919) 6002814, (347) 2395695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Гальваник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Гальваник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60000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5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716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Лаборант химического анализа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Лаборант химического анализа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35000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44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502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Электросварщик ручной сварки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Электросварщик ручной сварки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50000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10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487"/>
        </w:trPr>
        <w:tc>
          <w:tcPr>
            <w:tcW w:w="4743" w:type="dxa"/>
            <w:tcMar>
              <w:left w:w="43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Маляр</w:t>
            </w:r>
          </w:p>
        </w:tc>
        <w:tc>
          <w:tcPr>
            <w:tcW w:w="1920" w:type="dxa"/>
            <w:tcMar>
              <w:left w:w="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3"/>
            </w:pPr>
            <w:r>
              <w:t xml:space="preserve">Маляр</w:t>
            </w:r>
          </w:p>
        </w:tc>
        <w:tc>
          <w:tcPr>
            <w:tcW w:w="1117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38000</w:t>
            </w:r>
          </w:p>
        </w:tc>
        <w:tc>
          <w:tcPr>
            <w:tcW w:w="237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pStyle w:val="Style4"/>
              <w:jc w:val="center"/>
            </w:pPr>
            <w:r>
              <w:t xml:space="preserve">Пятидневная рабочая неделя</w:t>
            </w:r>
          </w:p>
        </w:tc>
        <w:tc>
          <w:tcPr>
            <w:tcW w:w="123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3</w:t>
            </w:r>
          </w:p>
        </w:tc>
        <w:tc>
          <w:tcPr>
            <w:tcW w:w="3052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(347) 2395695, (919) 6002814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443" w:type="dxa"/>
            <w:gridSpan w:val="7"/>
            <w:vAlign w:val="center"/>
            <w:tcBorders>
              <w:top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Arial" w:hAnsi="Arial" w:eastAsia="Arial" w:cs="Arial"/>
                <w:color w:val="000000"/>
                <w:sz w:val="20"/>
                <w:spacing w:val="-2"/>
              </w:rPr>
            </w:pPr>
            <w:r>
              <w:rPr>
                <w:rFonts w:ascii="Arial" w:hAnsi="Arial" w:eastAsia="Arial" w:cs="Arial"/>
                <w:color w:val="000000"/>
                <w:sz w:val="20"/>
                <w:spacing w:val="-2"/>
              </w:rPr>
              <w:t xml:space="preserve">Всего вакансий: 3234</w:t>
            </w:r>
          </w:p>
        </w:tc>
        <w:tc>
          <w:tcPr>
            <w:tcW w:w="57" w:type="dxa"/>
          </w:tcPr>
          <w:p/>
        </w:tc>
      </w:tr>
    </w:tbl>
    <w:sectPr>
      <w:pgSz w:w="16838" w:h="11906" w:orient="landscape"/>
      <w:pgMar w:top="567" w:right="1134" w:bottom="517" w:left="1134" w:header="567" w:footer="51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Arial"/>
  <w:font w:name="Cambria"/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Заголовок"/>
    <w:basedOn w:val="a"/>
    <w:rPr>
      <w:rFonts w:ascii="Arial" w:hAnsi="Arial" w:cs="Arial"/>
      <w:b/>
      <w:color w:val="000000"/>
      <w:sz w:val="28"/>
      <w:spacing w:val="-2"/>
    </w:rPr>
  </w:style>
  <w:style w:type="paragraph" w:customStyle="1" w:styleId="Style1">
    <w:name w:val="MasterДанные"/>
    <w:basedOn w:val="a"/>
    <w:rPr>
      <w:rFonts w:ascii="Arial" w:hAnsi="Arial" w:cs="Arial"/>
      <w:b/>
      <w:color w:val="000000"/>
      <w:sz w:val="24"/>
      <w:spacing w:val="-2"/>
    </w:rPr>
  </w:style>
  <w:style w:type="paragraph" w:customStyle="1" w:styleId="Style2">
    <w:name w:val="DetailsЗаголовок"/>
    <w:basedOn w:val="a"/>
    <w:rPr>
      <w:rFonts w:ascii="Arial" w:hAnsi="Arial" w:cs="Arial"/>
      <w:color w:val="000000"/>
      <w:sz w:val="20"/>
      <w:spacing w:val="-2"/>
    </w:rPr>
  </w:style>
  <w:style w:type="paragraph" w:customStyle="1" w:styleId="Style3">
    <w:name w:val="DetailsДанные"/>
    <w:basedOn w:val="a"/>
    <w:rPr>
      <w:rFonts w:ascii="Arial" w:hAnsi="Arial" w:cs="Arial"/>
      <w:color w:val="000000"/>
      <w:sz w:val="20"/>
      <w:spacing w:val="-2"/>
    </w:rPr>
  </w:style>
  <w:style w:type="paragraph" w:customStyle="1" w:styleId="Style4">
    <w:name w:val="DetailsДанные"/>
    <w:basedOn w:val="a"/>
    <w:rPr>
      <w:rFonts w:ascii="Arial" w:hAnsi="Arial" w:cs="Arial"/>
      <w:color w:val="000000"/>
      <w:sz w:val="20"/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Stimulsoft Reports 2019.4.2 from 13 November 2019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Stimulsoft Reports 2019.4.2 from 13 November 2019</cp:lastModifiedBy>
  <cp:revision>1</cp:revision>
  <dcterms:created xsi:type="dcterms:W3CDTF">2024-03-04T12:55:19Z</dcterms:created>
  <dcterms:modified xsi:type="dcterms:W3CDTF">2024-03-04T12:55:19Z</dcterms:modified>
</cp:coreProperties>
</file>